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300CFC3D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576DA8">
        <w:rPr>
          <w:u w:val="single"/>
        </w:rPr>
        <w:t>A</w:t>
      </w:r>
      <w:r w:rsidR="00DF4070">
        <w:rPr>
          <w:u w:val="single"/>
        </w:rPr>
        <w:t>Z</w:t>
      </w:r>
      <w:r w:rsidR="00576DA8">
        <w:rPr>
          <w:u w:val="single"/>
        </w:rPr>
        <w:t>A</w:t>
      </w:r>
      <w:r w:rsidRPr="008523AF">
        <w:rPr>
          <w:u w:val="single"/>
        </w:rPr>
        <w:t xml:space="preserve"> Series BIM file Usage Notes</w:t>
      </w:r>
    </w:p>
    <w:p w14:paraId="268E79A2" w14:textId="77777777" w:rsidR="002B7CE1" w:rsidRDefault="002B7CE1" w:rsidP="00C379DC">
      <w:pPr>
        <w:rPr>
          <w:sz w:val="20"/>
          <w:szCs w:val="20"/>
        </w:rPr>
      </w:pPr>
    </w:p>
    <w:p w14:paraId="74A9ADA1" w14:textId="2A3C021B" w:rsidR="00C379DC" w:rsidRDefault="00C379DC" w:rsidP="00C379DC">
      <w:pPr>
        <w:rPr>
          <w:sz w:val="20"/>
          <w:szCs w:val="20"/>
        </w:rPr>
      </w:pPr>
      <w:r>
        <w:rPr>
          <w:sz w:val="20"/>
          <w:szCs w:val="20"/>
        </w:rPr>
        <w:t>This Revit family covers the following</w:t>
      </w:r>
      <w:r w:rsidR="00621342">
        <w:rPr>
          <w:sz w:val="20"/>
          <w:szCs w:val="20"/>
        </w:rPr>
        <w:t xml:space="preserve"> models:</w:t>
      </w:r>
    </w:p>
    <w:p w14:paraId="72CEA13C" w14:textId="0C1C7A31" w:rsidR="007B7CB9" w:rsidRDefault="00DF4070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AZA404</w:t>
      </w:r>
    </w:p>
    <w:p w14:paraId="792761B2" w14:textId="70739465" w:rsidR="00DF4070" w:rsidRDefault="00DF4070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AZA804</w:t>
      </w:r>
    </w:p>
    <w:p w14:paraId="287FFEAB" w14:textId="183FB60D" w:rsidR="00DF4070" w:rsidRDefault="00DF4070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DPA-DAC4</w:t>
      </w:r>
    </w:p>
    <w:p w14:paraId="7D00C112" w14:textId="38FEF01A" w:rsidR="00DF4070" w:rsidRPr="00621342" w:rsidRDefault="00DF4070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DPA</w:t>
      </w:r>
      <w:r w:rsidR="002E44A8">
        <w:rPr>
          <w:sz w:val="20"/>
          <w:szCs w:val="20"/>
        </w:rPr>
        <w:t>-AMIX</w:t>
      </w:r>
    </w:p>
    <w:p w14:paraId="6A6981A8" w14:textId="77777777" w:rsidR="00621342" w:rsidRPr="00C379DC" w:rsidRDefault="00621342" w:rsidP="00C379DC">
      <w:pPr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2EBB4AEC" w14:textId="313453CA" w:rsidR="008C5E2B" w:rsidRPr="004A51AE" w:rsidRDefault="00733A5E">
      <w:pPr>
        <w:rPr>
          <w:sz w:val="20"/>
          <w:szCs w:val="20"/>
        </w:rPr>
      </w:pPr>
      <w:r w:rsidRPr="004A38A9">
        <w:rPr>
          <w:sz w:val="20"/>
          <w:szCs w:val="20"/>
        </w:rPr>
        <w:t>These are ‘face based’ families, intended to mount in a rack</w:t>
      </w:r>
    </w:p>
    <w:p w14:paraId="4ECD23CD" w14:textId="731E1DFC" w:rsidR="004113C1" w:rsidRPr="004A51AE" w:rsidRDefault="004113C1">
      <w:pPr>
        <w:rPr>
          <w:sz w:val="20"/>
          <w:szCs w:val="20"/>
        </w:rPr>
      </w:pPr>
      <w:proofErr w:type="gramStart"/>
      <w:r w:rsidRPr="004A51AE">
        <w:rPr>
          <w:sz w:val="20"/>
          <w:szCs w:val="20"/>
        </w:rPr>
        <w:t>The .rfa</w:t>
      </w:r>
      <w:proofErr w:type="gramEnd"/>
      <w:r w:rsidRPr="004A51AE">
        <w:rPr>
          <w:sz w:val="20"/>
          <w:szCs w:val="20"/>
        </w:rPr>
        <w:t xml:space="preserve"> family file and the .txt file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063529D9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models (Types) in the family along with all the data for each type.</w:t>
      </w:r>
    </w:p>
    <w:p w14:paraId="1C8FA559" w14:textId="512B285E" w:rsidR="00005281" w:rsidRPr="004A51AE" w:rsidRDefault="00BE0CA2">
      <w:pPr>
        <w:rPr>
          <w:sz w:val="20"/>
          <w:szCs w:val="20"/>
        </w:rPr>
      </w:pPr>
      <w:r w:rsidRPr="00BE0CA2">
        <w:rPr>
          <w:sz w:val="20"/>
          <w:szCs w:val="20"/>
        </w:rPr>
        <w:drawing>
          <wp:inline distT="0" distB="0" distL="0" distR="0" wp14:anchorId="7FB88D30" wp14:editId="0F569309">
            <wp:extent cx="6858000" cy="2373630"/>
            <wp:effectExtent l="0" t="0" r="0" b="7620"/>
            <wp:docPr id="203112567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125672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E81FA" w14:textId="0ED96CBD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50B9911C" w14:textId="32796C89" w:rsidR="00F646AA" w:rsidRDefault="00F646AA" w:rsidP="00B82708">
      <w:pPr>
        <w:rPr>
          <w:sz w:val="20"/>
          <w:szCs w:val="20"/>
        </w:rPr>
      </w:pPr>
      <w:r>
        <w:rPr>
          <w:sz w:val="20"/>
          <w:szCs w:val="20"/>
        </w:rPr>
        <w:t>The AZA404 and AZA804 are externally identical</w:t>
      </w:r>
      <w:r w:rsidR="001C1D10">
        <w:rPr>
          <w:sz w:val="20"/>
          <w:szCs w:val="20"/>
        </w:rPr>
        <w:t>.</w:t>
      </w:r>
    </w:p>
    <w:p w14:paraId="3C658B5B" w14:textId="0F15C725" w:rsidR="007402BC" w:rsidRDefault="001C3FFE" w:rsidP="007402BC">
      <w:pPr>
        <w:rPr>
          <w:sz w:val="20"/>
          <w:szCs w:val="20"/>
        </w:rPr>
      </w:pPr>
      <w:r>
        <w:rPr>
          <w:sz w:val="20"/>
          <w:szCs w:val="20"/>
        </w:rPr>
        <w:t xml:space="preserve">After placing the family on a face in the project, </w:t>
      </w:r>
      <w:r w:rsidR="00914D1C">
        <w:rPr>
          <w:sz w:val="20"/>
          <w:szCs w:val="20"/>
        </w:rPr>
        <w:t xml:space="preserve">there </w:t>
      </w:r>
      <w:r w:rsidR="00010A05">
        <w:rPr>
          <w:sz w:val="20"/>
          <w:szCs w:val="20"/>
        </w:rPr>
        <w:t xml:space="preserve">are </w:t>
      </w:r>
      <w:r w:rsidR="007402BC">
        <w:rPr>
          <w:sz w:val="20"/>
          <w:szCs w:val="20"/>
        </w:rPr>
        <w:t>accessory</w:t>
      </w:r>
      <w:r w:rsidR="0028774A">
        <w:rPr>
          <w:sz w:val="20"/>
          <w:szCs w:val="20"/>
        </w:rPr>
        <w:t xml:space="preserve"> </w:t>
      </w:r>
      <w:r w:rsidR="00285063">
        <w:rPr>
          <w:sz w:val="20"/>
          <w:szCs w:val="20"/>
        </w:rPr>
        <w:t xml:space="preserve">slot </w:t>
      </w:r>
      <w:r w:rsidR="0028774A">
        <w:rPr>
          <w:sz w:val="20"/>
          <w:szCs w:val="20"/>
        </w:rPr>
        <w:t>options available</w:t>
      </w:r>
      <w:r w:rsidR="008F06AF">
        <w:rPr>
          <w:sz w:val="20"/>
          <w:szCs w:val="20"/>
        </w:rPr>
        <w:t xml:space="preserve"> in the family type properties.</w:t>
      </w:r>
      <w:r w:rsidR="00285063">
        <w:rPr>
          <w:sz w:val="20"/>
          <w:szCs w:val="20"/>
        </w:rPr>
        <w:t xml:space="preserve"> </w:t>
      </w:r>
      <w:r w:rsidR="00E073BA">
        <w:rPr>
          <w:sz w:val="20"/>
          <w:szCs w:val="20"/>
        </w:rPr>
        <w:t>The</w:t>
      </w:r>
      <w:r w:rsidR="00285063">
        <w:rPr>
          <w:sz w:val="20"/>
          <w:szCs w:val="20"/>
        </w:rPr>
        <w:t>se options are</w:t>
      </w:r>
      <w:r w:rsidR="00E073BA">
        <w:rPr>
          <w:sz w:val="20"/>
          <w:szCs w:val="20"/>
        </w:rPr>
        <w:t xml:space="preserve"> DPA-DAC4, DPA-AMIX and blank plate </w:t>
      </w:r>
      <w:r w:rsidR="00B72E43">
        <w:rPr>
          <w:sz w:val="20"/>
          <w:szCs w:val="20"/>
        </w:rPr>
        <w:t>(</w:t>
      </w:r>
      <w:r w:rsidR="007402BC">
        <w:rPr>
          <w:sz w:val="20"/>
          <w:szCs w:val="20"/>
        </w:rPr>
        <w:t>default</w:t>
      </w:r>
      <w:r w:rsidR="00B72E43">
        <w:rPr>
          <w:sz w:val="20"/>
          <w:szCs w:val="20"/>
        </w:rPr>
        <w:t>)</w:t>
      </w:r>
      <w:r w:rsidR="007402BC">
        <w:rPr>
          <w:sz w:val="20"/>
          <w:szCs w:val="20"/>
        </w:rPr>
        <w:t>.</w:t>
      </w:r>
    </w:p>
    <w:p w14:paraId="1EA00351" w14:textId="77777777" w:rsidR="007402BC" w:rsidRDefault="007402BC" w:rsidP="007402BC">
      <w:pPr>
        <w:rPr>
          <w:sz w:val="20"/>
          <w:szCs w:val="20"/>
        </w:rPr>
      </w:pPr>
      <w:r>
        <w:rPr>
          <w:sz w:val="20"/>
          <w:szCs w:val="20"/>
        </w:rPr>
        <w:t>Electrical connections for all connectors are included.</w:t>
      </w:r>
    </w:p>
    <w:p w14:paraId="70B2880D" w14:textId="77777777" w:rsidR="00EB15F7" w:rsidRDefault="00EB15F7">
      <w:r>
        <w:br w:type="page"/>
      </w:r>
    </w:p>
    <w:tbl>
      <w:tblPr>
        <w:tblStyle w:val="TableGrid"/>
        <w:tblW w:w="10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5386"/>
      </w:tblGrid>
      <w:tr w:rsidR="00EB15F7" w14:paraId="36C6A1A8" w14:textId="77777777" w:rsidTr="00C67058">
        <w:tc>
          <w:tcPr>
            <w:tcW w:w="5386" w:type="dxa"/>
            <w:vAlign w:val="bottom"/>
          </w:tcPr>
          <w:p w14:paraId="18C7D1A6" w14:textId="544A29AC" w:rsidR="00EB15F7" w:rsidRPr="00124FAA" w:rsidRDefault="009041EF" w:rsidP="00C67058">
            <w:pPr>
              <w:jc w:val="center"/>
              <w:rPr>
                <w:b/>
                <w:bCs/>
              </w:rPr>
            </w:pPr>
            <w:r w:rsidRPr="009041EF">
              <w:rPr>
                <w:b/>
                <w:bCs/>
                <w:noProof/>
              </w:rPr>
              <w:lastRenderedPageBreak/>
              <w:drawing>
                <wp:inline distT="0" distB="0" distL="0" distR="0" wp14:anchorId="3C2D80D4" wp14:editId="3DE61E6E">
                  <wp:extent cx="2880000" cy="987200"/>
                  <wp:effectExtent l="0" t="0" r="0" b="3810"/>
                  <wp:docPr id="5559676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5967605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98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C2829E" w14:textId="2732718B" w:rsidR="00EB15F7" w:rsidRPr="00124FAA" w:rsidRDefault="00EB15F7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</w:t>
            </w:r>
            <w:r w:rsidR="007B6996">
              <w:rPr>
                <w:b/>
                <w:bCs/>
              </w:rPr>
              <w:t>A</w:t>
            </w:r>
            <w:r w:rsidRPr="00124FAA">
              <w:rPr>
                <w:b/>
                <w:bCs/>
              </w:rPr>
              <w:t>4</w:t>
            </w:r>
            <w:r w:rsidR="007B6996">
              <w:rPr>
                <w:b/>
                <w:bCs/>
              </w:rPr>
              <w:t>04, AZA804</w:t>
            </w:r>
          </w:p>
          <w:p w14:paraId="7519B728" w14:textId="77777777" w:rsidR="00EB15F7" w:rsidRDefault="00EB15F7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Front view</w:t>
            </w:r>
          </w:p>
          <w:p w14:paraId="76947443" w14:textId="77777777" w:rsidR="00EB15F7" w:rsidRDefault="00EB15F7" w:rsidP="00C67058">
            <w:pPr>
              <w:jc w:val="center"/>
              <w:rPr>
                <w:b/>
                <w:bCs/>
              </w:rPr>
            </w:pPr>
          </w:p>
          <w:p w14:paraId="383D1C8F" w14:textId="77777777" w:rsidR="00EB15F7" w:rsidRPr="00124FAA" w:rsidRDefault="00EB15F7" w:rsidP="00C67058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vAlign w:val="bottom"/>
          </w:tcPr>
          <w:p w14:paraId="1B7D7B49" w14:textId="2E67D8C2" w:rsidR="00EB15F7" w:rsidRPr="00124FAA" w:rsidRDefault="00B6072C" w:rsidP="00C67058">
            <w:pPr>
              <w:jc w:val="center"/>
              <w:rPr>
                <w:b/>
                <w:bCs/>
              </w:rPr>
            </w:pPr>
            <w:r w:rsidRPr="00B6072C">
              <w:rPr>
                <w:b/>
                <w:bCs/>
                <w:noProof/>
              </w:rPr>
              <w:drawing>
                <wp:inline distT="0" distB="0" distL="0" distR="0" wp14:anchorId="60F349D4" wp14:editId="0A8F5E4A">
                  <wp:extent cx="2880000" cy="1136267"/>
                  <wp:effectExtent l="0" t="0" r="0" b="6985"/>
                  <wp:docPr id="12640110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401102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136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0F653" w14:textId="77777777" w:rsidR="007B6996" w:rsidRPr="00124FAA" w:rsidRDefault="007B6996" w:rsidP="007B6996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</w:t>
            </w:r>
            <w:r>
              <w:rPr>
                <w:b/>
                <w:bCs/>
              </w:rPr>
              <w:t>A</w:t>
            </w:r>
            <w:r w:rsidRPr="00124FAA">
              <w:rPr>
                <w:b/>
                <w:bCs/>
              </w:rPr>
              <w:t>4</w:t>
            </w:r>
            <w:r>
              <w:rPr>
                <w:b/>
                <w:bCs/>
              </w:rPr>
              <w:t>04, AZA804</w:t>
            </w:r>
          </w:p>
          <w:p w14:paraId="7307F58A" w14:textId="38368A1E" w:rsidR="00EB15F7" w:rsidRDefault="00EB15F7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Rear view</w:t>
            </w:r>
            <w:r w:rsidR="007B6996">
              <w:rPr>
                <w:b/>
                <w:bCs/>
              </w:rPr>
              <w:t xml:space="preserve"> – with blank option </w:t>
            </w:r>
            <w:r w:rsidR="00015BAD">
              <w:rPr>
                <w:b/>
                <w:bCs/>
              </w:rPr>
              <w:t>plate</w:t>
            </w:r>
          </w:p>
          <w:p w14:paraId="1363A2D3" w14:textId="77777777" w:rsidR="00EB15F7" w:rsidRDefault="00EB15F7" w:rsidP="00C67058">
            <w:pPr>
              <w:jc w:val="center"/>
              <w:rPr>
                <w:b/>
                <w:bCs/>
              </w:rPr>
            </w:pPr>
          </w:p>
          <w:p w14:paraId="706A3D82" w14:textId="77777777" w:rsidR="00EB15F7" w:rsidRPr="00124FAA" w:rsidRDefault="00EB15F7" w:rsidP="00C67058">
            <w:pPr>
              <w:jc w:val="center"/>
              <w:rPr>
                <w:b/>
                <w:bCs/>
              </w:rPr>
            </w:pPr>
          </w:p>
        </w:tc>
      </w:tr>
      <w:tr w:rsidR="00EB15F7" w14:paraId="29B39E2E" w14:textId="77777777" w:rsidTr="00C67058">
        <w:tc>
          <w:tcPr>
            <w:tcW w:w="5386" w:type="dxa"/>
            <w:vAlign w:val="bottom"/>
          </w:tcPr>
          <w:p w14:paraId="7D348690" w14:textId="77777777" w:rsidR="00EB15F7" w:rsidRPr="00124FAA" w:rsidRDefault="00EB15F7" w:rsidP="00C6705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5386" w:type="dxa"/>
            <w:vAlign w:val="bottom"/>
          </w:tcPr>
          <w:p w14:paraId="631B4F07" w14:textId="77777777" w:rsidR="00EB15F7" w:rsidRPr="00124FAA" w:rsidRDefault="00EB15F7" w:rsidP="00C67058">
            <w:pPr>
              <w:jc w:val="center"/>
              <w:rPr>
                <w:b/>
                <w:bCs/>
              </w:rPr>
            </w:pPr>
          </w:p>
        </w:tc>
      </w:tr>
      <w:tr w:rsidR="00EB15F7" w14:paraId="4D5DD791" w14:textId="77777777" w:rsidTr="00C67058">
        <w:tc>
          <w:tcPr>
            <w:tcW w:w="5386" w:type="dxa"/>
            <w:vAlign w:val="bottom"/>
          </w:tcPr>
          <w:p w14:paraId="6AC80DFF" w14:textId="77777777" w:rsidR="00EB15F7" w:rsidRPr="00124FAA" w:rsidRDefault="00EB15F7" w:rsidP="00C6705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5386" w:type="dxa"/>
            <w:vAlign w:val="bottom"/>
          </w:tcPr>
          <w:p w14:paraId="17CDCDD3" w14:textId="77777777" w:rsidR="00EB15F7" w:rsidRPr="00124FAA" w:rsidRDefault="00EB15F7" w:rsidP="00C67058">
            <w:pPr>
              <w:jc w:val="center"/>
              <w:rPr>
                <w:b/>
                <w:bCs/>
              </w:rPr>
            </w:pPr>
          </w:p>
        </w:tc>
      </w:tr>
      <w:tr w:rsidR="00EB15F7" w14:paraId="5237B2B5" w14:textId="77777777" w:rsidTr="00C67058">
        <w:tc>
          <w:tcPr>
            <w:tcW w:w="5386" w:type="dxa"/>
          </w:tcPr>
          <w:p w14:paraId="1F2D405A" w14:textId="77168B3B" w:rsidR="00B6072C" w:rsidRPr="00124FAA" w:rsidRDefault="00042075" w:rsidP="00B6072C">
            <w:pPr>
              <w:jc w:val="center"/>
              <w:rPr>
                <w:b/>
                <w:bCs/>
              </w:rPr>
            </w:pPr>
            <w:r w:rsidRPr="00042075">
              <w:rPr>
                <w:b/>
                <w:bCs/>
                <w:noProof/>
              </w:rPr>
              <w:drawing>
                <wp:inline distT="0" distB="0" distL="0" distR="0" wp14:anchorId="36E842A2" wp14:editId="3EE237FB">
                  <wp:extent cx="2880000" cy="1184533"/>
                  <wp:effectExtent l="0" t="0" r="0" b="0"/>
                  <wp:docPr id="12114083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40832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184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0A7D96" w14:textId="77777777" w:rsidR="00B6072C" w:rsidRPr="00124FAA" w:rsidRDefault="00B6072C" w:rsidP="00B6072C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</w:t>
            </w:r>
            <w:r>
              <w:rPr>
                <w:b/>
                <w:bCs/>
              </w:rPr>
              <w:t>A</w:t>
            </w:r>
            <w:r w:rsidRPr="00124FAA">
              <w:rPr>
                <w:b/>
                <w:bCs/>
              </w:rPr>
              <w:t>4</w:t>
            </w:r>
            <w:r>
              <w:rPr>
                <w:b/>
                <w:bCs/>
              </w:rPr>
              <w:t>04, AZA804</w:t>
            </w:r>
          </w:p>
          <w:p w14:paraId="7B80A281" w14:textId="4036D3CC" w:rsidR="00B6072C" w:rsidRDefault="00B6072C" w:rsidP="00B6072C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Rear view</w:t>
            </w:r>
            <w:r>
              <w:rPr>
                <w:b/>
                <w:bCs/>
              </w:rPr>
              <w:t xml:space="preserve"> – with </w:t>
            </w:r>
            <w:r w:rsidR="00042075">
              <w:rPr>
                <w:b/>
                <w:bCs/>
              </w:rPr>
              <w:t>D</w:t>
            </w:r>
            <w:r w:rsidR="00FD16BD">
              <w:rPr>
                <w:b/>
                <w:bCs/>
              </w:rPr>
              <w:t>PA-DAC4</w:t>
            </w:r>
            <w:r>
              <w:rPr>
                <w:b/>
                <w:bCs/>
              </w:rPr>
              <w:t xml:space="preserve"> option</w:t>
            </w:r>
          </w:p>
          <w:p w14:paraId="5F8D12E4" w14:textId="77777777" w:rsidR="00EB15F7" w:rsidRPr="00124FAA" w:rsidRDefault="00EB15F7" w:rsidP="00C6705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5386" w:type="dxa"/>
          </w:tcPr>
          <w:p w14:paraId="566C4CFB" w14:textId="51068B75" w:rsidR="00B6072C" w:rsidRPr="00124FAA" w:rsidRDefault="00FD55BC" w:rsidP="00B6072C">
            <w:pPr>
              <w:jc w:val="center"/>
              <w:rPr>
                <w:b/>
                <w:bCs/>
              </w:rPr>
            </w:pPr>
            <w:r w:rsidRPr="00FD55BC">
              <w:rPr>
                <w:b/>
                <w:bCs/>
              </w:rPr>
              <w:drawing>
                <wp:inline distT="0" distB="0" distL="0" distR="0" wp14:anchorId="0320E64B" wp14:editId="38C0AE31">
                  <wp:extent cx="2880000" cy="1204000"/>
                  <wp:effectExtent l="0" t="0" r="0" b="0"/>
                  <wp:docPr id="11303051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30516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2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22981" w14:textId="77777777" w:rsidR="00B6072C" w:rsidRPr="00124FAA" w:rsidRDefault="00B6072C" w:rsidP="00B6072C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</w:t>
            </w:r>
            <w:r>
              <w:rPr>
                <w:b/>
                <w:bCs/>
              </w:rPr>
              <w:t>A</w:t>
            </w:r>
            <w:r w:rsidRPr="00124FAA">
              <w:rPr>
                <w:b/>
                <w:bCs/>
              </w:rPr>
              <w:t>4</w:t>
            </w:r>
            <w:r>
              <w:rPr>
                <w:b/>
                <w:bCs/>
              </w:rPr>
              <w:t>04, AZA804</w:t>
            </w:r>
          </w:p>
          <w:p w14:paraId="008EF80F" w14:textId="28B03125" w:rsidR="00B6072C" w:rsidRDefault="00B6072C" w:rsidP="00B6072C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Rear view</w:t>
            </w:r>
            <w:r>
              <w:rPr>
                <w:b/>
                <w:bCs/>
              </w:rPr>
              <w:t xml:space="preserve"> – with </w:t>
            </w:r>
            <w:r w:rsidR="00FD16BD">
              <w:rPr>
                <w:b/>
                <w:bCs/>
              </w:rPr>
              <w:t>DPA-AMIX</w:t>
            </w:r>
            <w:r>
              <w:rPr>
                <w:b/>
                <w:bCs/>
              </w:rPr>
              <w:t xml:space="preserve"> option</w:t>
            </w:r>
          </w:p>
          <w:p w14:paraId="23215E9F" w14:textId="77777777" w:rsidR="00EB15F7" w:rsidRPr="00124FAA" w:rsidRDefault="00EB15F7" w:rsidP="00C67058">
            <w:pPr>
              <w:jc w:val="center"/>
              <w:rPr>
                <w:b/>
                <w:bCs/>
              </w:rPr>
            </w:pPr>
          </w:p>
        </w:tc>
      </w:tr>
    </w:tbl>
    <w:p w14:paraId="4E9469B2" w14:textId="1FCEBD38" w:rsidR="009E4F11" w:rsidRDefault="009E4F11">
      <w:pPr>
        <w:rPr>
          <w:sz w:val="20"/>
          <w:szCs w:val="20"/>
        </w:rPr>
      </w:pPr>
    </w:p>
    <w:p w14:paraId="28B8AC1A" w14:textId="020480AC" w:rsidR="009E4F11" w:rsidRPr="009E4F11" w:rsidRDefault="009E4F11" w:rsidP="00C363B2">
      <w:pPr>
        <w:rPr>
          <w:sz w:val="20"/>
          <w:szCs w:val="20"/>
        </w:rPr>
      </w:pPr>
    </w:p>
    <w:sectPr w:rsidR="009E4F11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15BAD"/>
    <w:rsid w:val="00042075"/>
    <w:rsid w:val="00042D1C"/>
    <w:rsid w:val="000932BC"/>
    <w:rsid w:val="000C728F"/>
    <w:rsid w:val="000E2292"/>
    <w:rsid w:val="000E57EF"/>
    <w:rsid w:val="000F0B53"/>
    <w:rsid w:val="0013124F"/>
    <w:rsid w:val="00150302"/>
    <w:rsid w:val="001530D5"/>
    <w:rsid w:val="00164838"/>
    <w:rsid w:val="0016799D"/>
    <w:rsid w:val="00190B2A"/>
    <w:rsid w:val="001C1D10"/>
    <w:rsid w:val="001C3FFE"/>
    <w:rsid w:val="001D2823"/>
    <w:rsid w:val="001E0B4B"/>
    <w:rsid w:val="0023538E"/>
    <w:rsid w:val="00240E40"/>
    <w:rsid w:val="00251F0F"/>
    <w:rsid w:val="00282351"/>
    <w:rsid w:val="00285063"/>
    <w:rsid w:val="0028774A"/>
    <w:rsid w:val="00291853"/>
    <w:rsid w:val="002B7CE1"/>
    <w:rsid w:val="002E44A8"/>
    <w:rsid w:val="00322129"/>
    <w:rsid w:val="003338E6"/>
    <w:rsid w:val="00337608"/>
    <w:rsid w:val="00341F19"/>
    <w:rsid w:val="00350163"/>
    <w:rsid w:val="00357050"/>
    <w:rsid w:val="003A4BBD"/>
    <w:rsid w:val="003B450C"/>
    <w:rsid w:val="004113C1"/>
    <w:rsid w:val="00417A7A"/>
    <w:rsid w:val="00427CDA"/>
    <w:rsid w:val="00492BB2"/>
    <w:rsid w:val="004A51AE"/>
    <w:rsid w:val="004D5148"/>
    <w:rsid w:val="004D7B1F"/>
    <w:rsid w:val="004F3B32"/>
    <w:rsid w:val="00576DA8"/>
    <w:rsid w:val="0058159E"/>
    <w:rsid w:val="005A1329"/>
    <w:rsid w:val="005E72A0"/>
    <w:rsid w:val="005F7E36"/>
    <w:rsid w:val="00621342"/>
    <w:rsid w:val="0066053F"/>
    <w:rsid w:val="00663259"/>
    <w:rsid w:val="00671926"/>
    <w:rsid w:val="006C7AEE"/>
    <w:rsid w:val="006D61CD"/>
    <w:rsid w:val="006F5634"/>
    <w:rsid w:val="00702E39"/>
    <w:rsid w:val="0071576E"/>
    <w:rsid w:val="007177AC"/>
    <w:rsid w:val="00733A5E"/>
    <w:rsid w:val="007402BC"/>
    <w:rsid w:val="00787458"/>
    <w:rsid w:val="007A3B77"/>
    <w:rsid w:val="007B6996"/>
    <w:rsid w:val="007B7CB9"/>
    <w:rsid w:val="008140A9"/>
    <w:rsid w:val="00817E58"/>
    <w:rsid w:val="0083180D"/>
    <w:rsid w:val="008523AF"/>
    <w:rsid w:val="008644D1"/>
    <w:rsid w:val="008C5E2B"/>
    <w:rsid w:val="008D7335"/>
    <w:rsid w:val="008D76A1"/>
    <w:rsid w:val="008F0250"/>
    <w:rsid w:val="008F06AF"/>
    <w:rsid w:val="009041EF"/>
    <w:rsid w:val="00906ED4"/>
    <w:rsid w:val="00914D1C"/>
    <w:rsid w:val="009B71F1"/>
    <w:rsid w:val="009C4865"/>
    <w:rsid w:val="009D30CA"/>
    <w:rsid w:val="009E4F11"/>
    <w:rsid w:val="00A118DF"/>
    <w:rsid w:val="00A81761"/>
    <w:rsid w:val="00B3549D"/>
    <w:rsid w:val="00B6072C"/>
    <w:rsid w:val="00B65003"/>
    <w:rsid w:val="00B72E43"/>
    <w:rsid w:val="00B7537C"/>
    <w:rsid w:val="00B82708"/>
    <w:rsid w:val="00BC7E7A"/>
    <w:rsid w:val="00BD44C6"/>
    <w:rsid w:val="00BE0CA2"/>
    <w:rsid w:val="00C14B47"/>
    <w:rsid w:val="00C1531F"/>
    <w:rsid w:val="00C363B2"/>
    <w:rsid w:val="00C379DC"/>
    <w:rsid w:val="00C4174C"/>
    <w:rsid w:val="00C56E70"/>
    <w:rsid w:val="00CD1196"/>
    <w:rsid w:val="00CF01F3"/>
    <w:rsid w:val="00D109E0"/>
    <w:rsid w:val="00D47A18"/>
    <w:rsid w:val="00D672D1"/>
    <w:rsid w:val="00D72CFE"/>
    <w:rsid w:val="00DA26A1"/>
    <w:rsid w:val="00DD664A"/>
    <w:rsid w:val="00DF4070"/>
    <w:rsid w:val="00E073BA"/>
    <w:rsid w:val="00E16A73"/>
    <w:rsid w:val="00E25970"/>
    <w:rsid w:val="00E37E09"/>
    <w:rsid w:val="00EB15F7"/>
    <w:rsid w:val="00EC6311"/>
    <w:rsid w:val="00ED77EF"/>
    <w:rsid w:val="00F06E00"/>
    <w:rsid w:val="00F646AA"/>
    <w:rsid w:val="00FB5FF9"/>
    <w:rsid w:val="00FD16BD"/>
    <w:rsid w:val="00FD2F3E"/>
    <w:rsid w:val="00FD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3319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115</cp:revision>
  <dcterms:created xsi:type="dcterms:W3CDTF">2025-08-06T13:45:00Z</dcterms:created>
  <dcterms:modified xsi:type="dcterms:W3CDTF">2025-11-27T16:33:00Z</dcterms:modified>
</cp:coreProperties>
</file>